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9CB92" w14:textId="74245822" w:rsidR="00271B7F" w:rsidRDefault="00BD28F3">
      <w:pPr>
        <w:pStyle w:val="a8"/>
        <w:tabs>
          <w:tab w:val="clear" w:pos="8306"/>
          <w:tab w:val="right" w:pos="7088"/>
          <w:tab w:val="right" w:pos="9781"/>
        </w:tabs>
        <w:rPr>
          <w:b/>
          <w:bCs/>
          <w:sz w:val="22"/>
        </w:rPr>
      </w:pPr>
      <w:r>
        <w:rPr>
          <w:b/>
          <w:bCs/>
          <w:sz w:val="22"/>
        </w:rPr>
        <w:t>3GPP TSG-RAN WG2 Meeting #127</w:t>
      </w:r>
      <w:r>
        <w:rPr>
          <w:b/>
          <w:bCs/>
          <w:sz w:val="22"/>
        </w:rPr>
        <w:tab/>
      </w:r>
      <w:r>
        <w:rPr>
          <w:b/>
          <w:bCs/>
          <w:sz w:val="22"/>
        </w:rPr>
        <w:tab/>
      </w:r>
      <w:r>
        <w:rPr>
          <w:b/>
          <w:bCs/>
          <w:sz w:val="22"/>
        </w:rPr>
        <w:tab/>
      </w:r>
      <w:r w:rsidR="00736C91" w:rsidRPr="00736C91">
        <w:rPr>
          <w:b/>
          <w:bCs/>
          <w:sz w:val="22"/>
        </w:rPr>
        <w:t>R2-2406988</w:t>
      </w:r>
    </w:p>
    <w:p w14:paraId="3C39CB93" w14:textId="77777777" w:rsidR="00271B7F" w:rsidRDefault="00BD28F3">
      <w:pPr>
        <w:pStyle w:val="a8"/>
        <w:tabs>
          <w:tab w:val="clear" w:pos="8306"/>
          <w:tab w:val="right" w:pos="9639"/>
        </w:tabs>
        <w:rPr>
          <w:b/>
          <w:bCs/>
          <w:sz w:val="22"/>
        </w:rPr>
      </w:pPr>
      <w:bookmarkStart w:id="0" w:name="_Hlk173845919"/>
      <w:r>
        <w:rPr>
          <w:b/>
          <w:bCs/>
          <w:sz w:val="22"/>
        </w:rPr>
        <w:t>Maastricht, Netherlands, Aug 19</w:t>
      </w:r>
      <w:r>
        <w:rPr>
          <w:b/>
          <w:bCs/>
          <w:sz w:val="22"/>
          <w:vertAlign w:val="superscript"/>
        </w:rPr>
        <w:t>th</w:t>
      </w:r>
      <w:r>
        <w:rPr>
          <w:b/>
          <w:bCs/>
          <w:sz w:val="22"/>
        </w:rPr>
        <w:t>-23</w:t>
      </w:r>
      <w:r>
        <w:rPr>
          <w:b/>
          <w:bCs/>
          <w:sz w:val="22"/>
          <w:vertAlign w:val="superscript"/>
        </w:rPr>
        <w:t>rd</w:t>
      </w:r>
      <w:r>
        <w:rPr>
          <w:b/>
          <w:bCs/>
          <w:sz w:val="22"/>
        </w:rPr>
        <w:t>, 2024</w:t>
      </w:r>
    </w:p>
    <w:bookmarkEnd w:id="0"/>
    <w:p w14:paraId="3C39CB94" w14:textId="77777777" w:rsidR="00271B7F" w:rsidRDefault="00271B7F"/>
    <w:p w14:paraId="3C39CB95" w14:textId="77777777" w:rsidR="00271B7F" w:rsidRDefault="00BD28F3">
      <w:pPr>
        <w:spacing w:after="60"/>
        <w:ind w:left="1985" w:hanging="1985"/>
        <w:rPr>
          <w:rFonts w:eastAsiaTheme="minorEastAsia"/>
          <w:bCs/>
          <w:lang w:val="en-US" w:eastAsia="zh-CN"/>
        </w:rPr>
      </w:pPr>
      <w:r>
        <w:rPr>
          <w:b/>
        </w:rPr>
        <w:t>Agenda item:</w:t>
      </w:r>
      <w:r>
        <w:rPr>
          <w:b/>
        </w:rPr>
        <w:tab/>
        <w:t>8.7.2</w:t>
      </w:r>
    </w:p>
    <w:p w14:paraId="3C39CB96" w14:textId="77777777" w:rsidR="00271B7F" w:rsidRDefault="00BD28F3">
      <w:pPr>
        <w:spacing w:after="60"/>
        <w:ind w:left="1985" w:hanging="1985"/>
        <w:rPr>
          <w:bCs/>
        </w:rPr>
      </w:pPr>
      <w:r>
        <w:rPr>
          <w:b/>
        </w:rPr>
        <w:t>Title:</w:t>
      </w:r>
      <w:r>
        <w:rPr>
          <w:b/>
        </w:rPr>
        <w:tab/>
      </w:r>
      <w:r>
        <w:rPr>
          <w:rFonts w:hint="eastAsia"/>
          <w:b/>
          <w:bCs/>
          <w:lang w:eastAsia="zh-CN"/>
        </w:rPr>
        <w:t>Further discussion on</w:t>
      </w:r>
      <w:r>
        <w:rPr>
          <w:b/>
          <w:bCs/>
          <w:lang w:val="en-US" w:eastAsia="zh-CN"/>
        </w:rPr>
        <w:t xml:space="preserve"> multi-modality support for XR</w:t>
      </w:r>
    </w:p>
    <w:p w14:paraId="3C39CB97" w14:textId="77777777" w:rsidR="00271B7F" w:rsidRDefault="00BD28F3">
      <w:pPr>
        <w:spacing w:after="60"/>
        <w:ind w:left="1985" w:hanging="1985"/>
        <w:rPr>
          <w:rFonts w:eastAsiaTheme="minorEastAsia"/>
          <w:bCs/>
          <w:lang w:eastAsia="zh-CN"/>
        </w:rPr>
      </w:pPr>
      <w:r>
        <w:rPr>
          <w:b/>
        </w:rPr>
        <w:t>Source:</w:t>
      </w:r>
      <w:r>
        <w:rPr>
          <w:bCs/>
        </w:rPr>
        <w:tab/>
      </w:r>
      <w:r>
        <w:rPr>
          <w:rFonts w:eastAsiaTheme="minorEastAsia" w:hint="eastAsia"/>
          <w:b/>
          <w:lang w:eastAsia="zh-CN"/>
        </w:rPr>
        <w:t>CMCC</w:t>
      </w:r>
    </w:p>
    <w:p w14:paraId="3C39CB98" w14:textId="77777777" w:rsidR="00271B7F" w:rsidRDefault="00BD28F3">
      <w:pPr>
        <w:spacing w:after="60"/>
        <w:ind w:left="1985" w:hanging="1985"/>
        <w:rPr>
          <w:bCs/>
        </w:rPr>
      </w:pPr>
      <w:r>
        <w:rPr>
          <w:b/>
        </w:rPr>
        <w:t>Document for:</w:t>
      </w:r>
      <w:r>
        <w:rPr>
          <w:bCs/>
        </w:rPr>
        <w:tab/>
      </w:r>
      <w:r>
        <w:rPr>
          <w:rFonts w:eastAsiaTheme="minorEastAsia"/>
          <w:b/>
          <w:lang w:eastAsia="zh-CN"/>
        </w:rPr>
        <w:t>Discussion</w:t>
      </w:r>
    </w:p>
    <w:p w14:paraId="3C39CB99" w14:textId="77777777" w:rsidR="00271B7F" w:rsidRDefault="00271B7F">
      <w:pPr>
        <w:pBdr>
          <w:bottom w:val="single" w:sz="4" w:space="1" w:color="auto"/>
        </w:pBdr>
      </w:pPr>
    </w:p>
    <w:p w14:paraId="3C39CB9A" w14:textId="77777777" w:rsidR="00271B7F" w:rsidRDefault="00271B7F"/>
    <w:p w14:paraId="3C39CB9B" w14:textId="77777777" w:rsidR="00271B7F" w:rsidRDefault="00BD28F3">
      <w:pPr>
        <w:pStyle w:val="1"/>
      </w:pPr>
      <w:r>
        <w:t>Introduction</w:t>
      </w:r>
    </w:p>
    <w:p w14:paraId="3C39CB9C" w14:textId="77777777" w:rsidR="00271B7F" w:rsidRDefault="00BD28F3">
      <w:pPr>
        <w:rPr>
          <w:rFonts w:eastAsiaTheme="minorEastAsia"/>
          <w:i/>
          <w:iCs/>
          <w:lang w:val="en-US" w:eastAsia="zh-CN"/>
        </w:rPr>
      </w:pPr>
      <w:r>
        <w:rPr>
          <w:rFonts w:eastAsiaTheme="minorEastAsia" w:hint="eastAsia"/>
          <w:lang w:eastAsia="zh-CN"/>
        </w:rPr>
        <w:t xml:space="preserve">In </w:t>
      </w:r>
      <w:r>
        <w:rPr>
          <w:rFonts w:eastAsiaTheme="minorEastAsia"/>
          <w:lang w:val="en-US" w:eastAsia="zh-CN"/>
        </w:rPr>
        <w:t>the last meeting [1], RAN2 agree the support of multi-modality awareness and enhancement in Rel-19 for both UL and DL. Several liaisons have been sent to relate WGs, but it requires some time before replies come back This contribution will discuss some enhancements for multi-modality in XR.</w:t>
      </w:r>
    </w:p>
    <w:p w14:paraId="3C39CB9D" w14:textId="77777777" w:rsidR="00271B7F" w:rsidRDefault="00271B7F">
      <w:pPr>
        <w:pStyle w:val="a8"/>
        <w:tabs>
          <w:tab w:val="clear" w:pos="4153"/>
          <w:tab w:val="clear" w:pos="8306"/>
        </w:tabs>
      </w:pPr>
    </w:p>
    <w:p w14:paraId="3C39CB9E" w14:textId="77777777" w:rsidR="00271B7F" w:rsidRDefault="00BD28F3">
      <w:pPr>
        <w:pStyle w:val="1"/>
      </w:pPr>
      <w:r>
        <w:rPr>
          <w:rFonts w:hint="eastAsia"/>
        </w:rPr>
        <w:t>Discussion</w:t>
      </w:r>
    </w:p>
    <w:p w14:paraId="3C39CB9F" w14:textId="77777777" w:rsidR="00271B7F" w:rsidRDefault="00BD28F3">
      <w:pPr>
        <w:pStyle w:val="2"/>
        <w:numPr>
          <w:ilvl w:val="1"/>
          <w:numId w:val="6"/>
        </w:numPr>
        <w:tabs>
          <w:tab w:val="left" w:pos="360"/>
        </w:tabs>
        <w:ind w:left="709" w:hanging="709"/>
      </w:pPr>
      <w:r>
        <w:t>Multi-modality assistance information</w:t>
      </w:r>
    </w:p>
    <w:p w14:paraId="3C39CBA0" w14:textId="77777777" w:rsidR="00271B7F" w:rsidRDefault="00BD28F3">
      <w:pPr>
        <w:spacing w:beforeLines="50" w:before="120"/>
        <w:rPr>
          <w:rFonts w:eastAsiaTheme="minorEastAsia"/>
          <w:lang w:val="en-US" w:eastAsia="zh-CN"/>
        </w:rPr>
      </w:pPr>
      <w:r>
        <w:t>Based on former</w:t>
      </w:r>
      <w:r>
        <w:rPr>
          <w:rFonts w:eastAsiaTheme="minorEastAsia" w:hint="eastAsia"/>
          <w:lang w:eastAsia="zh-CN"/>
        </w:rPr>
        <w:t xml:space="preserve"> </w:t>
      </w:r>
      <w:r>
        <w:rPr>
          <w:rFonts w:eastAsiaTheme="minorEastAsia"/>
          <w:lang w:eastAsia="zh-CN"/>
        </w:rPr>
        <w:t xml:space="preserve">discussion, multi-modality assistance information mainly includes an indication of </w:t>
      </w:r>
      <w:r>
        <w:rPr>
          <w:rFonts w:eastAsiaTheme="minorEastAsia" w:hint="eastAsia"/>
          <w:lang w:eastAsia="zh-CN"/>
        </w:rPr>
        <w:t>corelation</w:t>
      </w:r>
      <w:r>
        <w:rPr>
          <w:rFonts w:eastAsiaTheme="minorEastAsia"/>
          <w:lang w:val="en-US" w:eastAsia="zh-CN"/>
        </w:rPr>
        <w:t xml:space="preserve"> among QoS flows (i.e., Multi-Modal Service ID or a similar ID) and synchronization threshold for multi-modal QoS flows. Those kinds of multi-modal assistance information are considered as static or semi-static</w:t>
      </w:r>
      <w:r>
        <w:rPr>
          <w:rFonts w:eastAsiaTheme="minorEastAsia" w:hint="eastAsia"/>
          <w:lang w:val="en-US" w:eastAsia="zh-CN"/>
        </w:rPr>
        <w:t xml:space="preserve"> </w:t>
      </w:r>
      <w:r>
        <w:rPr>
          <w:rFonts w:eastAsiaTheme="minorEastAsia"/>
          <w:lang w:val="en-US" w:eastAsia="zh-CN"/>
        </w:rPr>
        <w:t>and can be configured before actual transmission from CN. Hence no need to be reported from UE.</w:t>
      </w:r>
    </w:p>
    <w:p w14:paraId="3C39CBA1" w14:textId="77777777" w:rsidR="00271B7F" w:rsidRDefault="00BD28F3">
      <w:pPr>
        <w:spacing w:beforeLines="50" w:before="120"/>
        <w:rPr>
          <w:rFonts w:eastAsiaTheme="minorEastAsia"/>
          <w:lang w:val="en-US" w:eastAsia="zh-CN"/>
        </w:rPr>
      </w:pPr>
      <w:r>
        <w:rPr>
          <w:rFonts w:eastAsiaTheme="minorEastAsia"/>
          <w:lang w:val="en-US" w:eastAsia="zh-CN"/>
        </w:rPr>
        <w:t xml:space="preserve">However, for dynamic assistance information, </w:t>
      </w:r>
      <w:r>
        <w:rPr>
          <w:rFonts w:eastAsiaTheme="minorEastAsia" w:hint="eastAsia"/>
          <w:lang w:val="en-US" w:eastAsia="zh-CN"/>
        </w:rPr>
        <w:t>especially</w:t>
      </w:r>
      <w:r>
        <w:rPr>
          <w:rFonts w:eastAsiaTheme="minorEastAsia"/>
          <w:lang w:val="en-US" w:eastAsia="zh-CN"/>
        </w:rPr>
        <w:t xml:space="preserve"> assistance information update trigger in UE side, it is reasonable for UE to report directly to gNB via RRC message, as agreed in Rel-18. It could be much faster than UE report assistance information to CN and then CN configure gNB, which may already be obsolete and cause PDU set discarding.</w:t>
      </w:r>
    </w:p>
    <w:p w14:paraId="3C39CBA2" w14:textId="77777777" w:rsidR="00271B7F" w:rsidRDefault="00BD28F3">
      <w:pPr>
        <w:spacing w:beforeLines="50" w:before="120"/>
        <w:rPr>
          <w:rFonts w:eastAsiaTheme="minorEastAsia"/>
          <w:lang w:eastAsia="zh-CN"/>
        </w:rPr>
      </w:pPr>
      <w:bookmarkStart w:id="1" w:name="_Hlk173831549"/>
      <w:r>
        <w:rPr>
          <w:rFonts w:eastAsiaTheme="minorEastAsia"/>
          <w:lang w:val="en-US" w:eastAsia="zh-CN"/>
        </w:rPr>
        <w:t xml:space="preserve">Considering </w:t>
      </w:r>
      <w:bookmarkEnd w:id="1"/>
      <w:r>
        <w:rPr>
          <w:rFonts w:eastAsiaTheme="minorEastAsia"/>
          <w:lang w:val="en-US" w:eastAsia="zh-CN"/>
        </w:rPr>
        <w:t xml:space="preserve">that multi-modality flow may include a haptic flow or motion flow, which may be reported by a device with dynamic sampling rate. Dynamic sampling rate is a common technology used widely in wireless sensor for power saving, i.e., controller, mouse and key broad. Device with dynamic sampling rate can have a very low reporting rate when user stays still, but a significant higher reporting rate when user has movement. </w:t>
      </w:r>
      <w:r>
        <w:rPr>
          <w:rFonts w:eastAsiaTheme="minorEastAsia"/>
          <w:lang w:eastAsia="zh-CN"/>
        </w:rPr>
        <w:br/>
        <w:t>Such scenarios are quite common in live broadcasting</w:t>
      </w:r>
      <w:r>
        <w:rPr>
          <w:rFonts w:eastAsiaTheme="minorEastAsia"/>
          <w:lang w:val="en-US" w:eastAsia="zh-CN"/>
        </w:rPr>
        <w:t xml:space="preserve">, </w:t>
      </w:r>
      <w:r>
        <w:rPr>
          <w:rFonts w:eastAsiaTheme="minorEastAsia"/>
          <w:lang w:eastAsia="zh-CN"/>
        </w:rPr>
        <w:t>security surveillance and immersive gaming. At this time, CN can hardly predict the changes in the transmission requirements of multi-modal services, and if the UE triggers the modification of transmission parameters through the CN, there will be a time lag.</w:t>
      </w:r>
    </w:p>
    <w:p w14:paraId="3C39CBA3" w14:textId="77777777" w:rsidR="00271B7F" w:rsidRDefault="00BD28F3">
      <w:pPr>
        <w:spacing w:beforeLines="50" w:before="120"/>
        <w:ind w:left="1424" w:hangingChars="709" w:hanging="1424"/>
        <w:rPr>
          <w:b/>
          <w:bCs/>
          <w:lang w:val="en-US" w:eastAsia="zh-CN"/>
        </w:rPr>
      </w:pPr>
      <w:r>
        <w:rPr>
          <w:b/>
          <w:bCs/>
          <w:lang w:val="en-US" w:eastAsia="zh-CN"/>
        </w:rPr>
        <w:t>Observation 1: Multi-modality assistance information can be (semi-)static and dynamic. For dynamic information, UE should be allowed to report them to gNB directly for a less time lag.</w:t>
      </w:r>
    </w:p>
    <w:p w14:paraId="3C39CBA4" w14:textId="006685BA" w:rsidR="00271B7F" w:rsidRDefault="00BD28F3">
      <w:pPr>
        <w:spacing w:beforeLines="50" w:before="120"/>
        <w:ind w:left="1138" w:hangingChars="567" w:hanging="1138"/>
        <w:rPr>
          <w:rFonts w:eastAsiaTheme="minorEastAsia"/>
          <w:b/>
          <w:bCs/>
          <w:lang w:val="en-US" w:eastAsia="zh-CN"/>
        </w:rPr>
      </w:pPr>
      <w:r>
        <w:rPr>
          <w:b/>
          <w:bCs/>
          <w:lang w:val="en-US" w:eastAsia="zh-CN"/>
        </w:rPr>
        <w:t>Proposal 1: Dynamic multi-modality assistance information should be allowed to be reported by UE, e.g., synchronization threshold update triggered by dynamic sampling rate</w:t>
      </w:r>
      <w:r w:rsidR="00C87E36">
        <w:rPr>
          <w:b/>
          <w:bCs/>
          <w:lang w:val="en-US" w:eastAsia="zh-CN"/>
        </w:rPr>
        <w:t xml:space="preserve"> in UE side</w:t>
      </w:r>
      <w:r>
        <w:rPr>
          <w:b/>
          <w:bCs/>
          <w:lang w:val="en-US" w:eastAsia="zh-CN"/>
        </w:rPr>
        <w:t>.</w:t>
      </w:r>
    </w:p>
    <w:p w14:paraId="3C39CBA5" w14:textId="29C95BE1" w:rsidR="00271B7F" w:rsidRDefault="00BC3031">
      <w:pPr>
        <w:spacing w:beforeLines="50" w:before="120"/>
        <w:rPr>
          <w:rFonts w:eastAsiaTheme="minorEastAsia"/>
          <w:lang w:val="en-US" w:eastAsia="zh-CN"/>
        </w:rPr>
      </w:pPr>
      <w:r>
        <w:rPr>
          <w:rFonts w:eastAsiaTheme="minorEastAsia"/>
          <w:lang w:val="en-US" w:eastAsia="zh-CN"/>
        </w:rPr>
        <w:t>RAN2 can also study or wait for SA2 for further Multi-modal assistance information.</w:t>
      </w:r>
    </w:p>
    <w:p w14:paraId="78EE5879" w14:textId="77777777" w:rsidR="00BC3031" w:rsidRDefault="00BC3031">
      <w:pPr>
        <w:spacing w:beforeLines="50" w:before="120"/>
        <w:rPr>
          <w:rFonts w:eastAsiaTheme="minorEastAsia"/>
          <w:lang w:val="en-US" w:eastAsia="zh-CN"/>
        </w:rPr>
      </w:pPr>
    </w:p>
    <w:p w14:paraId="3C39CBA6" w14:textId="77777777" w:rsidR="00271B7F" w:rsidRDefault="00BD28F3">
      <w:pPr>
        <w:pStyle w:val="2"/>
        <w:numPr>
          <w:ilvl w:val="1"/>
          <w:numId w:val="6"/>
        </w:numPr>
        <w:tabs>
          <w:tab w:val="left" w:pos="360"/>
        </w:tabs>
        <w:ind w:left="709" w:hanging="709"/>
      </w:pPr>
      <w:r>
        <w:t>Discarding enhancement for multi-modality</w:t>
      </w:r>
    </w:p>
    <w:p w14:paraId="3C39CBA7" w14:textId="77777777" w:rsidR="00271B7F" w:rsidRDefault="00BD28F3">
      <w:pPr>
        <w:spacing w:beforeLines="50" w:before="120"/>
      </w:pPr>
      <w:r>
        <w:t>Discarding is a common solution for capacity enhancement. For multi-modality, QoS flows of a same multi-modal service has inner dependency. If one of the flow discards PDU, the transmission of related PDU of other multi-modal flows can be meaningless. And therefore, multi-modality discarding should be considered.</w:t>
      </w:r>
    </w:p>
    <w:p w14:paraId="3C39CBA8" w14:textId="77777777" w:rsidR="00271B7F" w:rsidRDefault="00BD28F3">
      <w:pPr>
        <w:spacing w:beforeLines="50" w:before="120"/>
      </w:pPr>
      <w:r>
        <w:t>In Rel-18, both timer-based and PSI-based discarding are adopted. On basis of that, when there is multi-modal QoS flow has a discarding, the discarding of other multi-modal QoS flows should triggered as well.</w:t>
      </w:r>
    </w:p>
    <w:p w14:paraId="3C39CBA9" w14:textId="77777777" w:rsidR="00271B7F" w:rsidRDefault="00BD28F3">
      <w:pPr>
        <w:spacing w:beforeLines="50" w:before="120"/>
        <w:ind w:left="1138" w:hangingChars="567" w:hanging="1138"/>
        <w:rPr>
          <w:b/>
          <w:bCs/>
          <w:lang w:val="en-US" w:eastAsia="zh-CN"/>
        </w:rPr>
      </w:pPr>
      <w:r>
        <w:rPr>
          <w:b/>
          <w:bCs/>
          <w:lang w:val="en-US" w:eastAsia="zh-CN"/>
        </w:rPr>
        <w:t xml:space="preserve">Proposal </w:t>
      </w:r>
      <w:r>
        <w:rPr>
          <w:rFonts w:hint="eastAsia"/>
          <w:b/>
          <w:bCs/>
          <w:lang w:val="en-US" w:eastAsia="zh-CN"/>
        </w:rPr>
        <w:t>2</w:t>
      </w:r>
      <w:r>
        <w:rPr>
          <w:b/>
          <w:bCs/>
          <w:lang w:val="en-US" w:eastAsia="zh-CN"/>
        </w:rPr>
        <w:t>: For capacity enhancement, RAN2 is suggested to study multi-modality discarding, i.e., when one of multi-modal QoS flows has discarding triggered by timer or PSI, the rest multi-modal flows with same MMSID should also triggers discarding.</w:t>
      </w:r>
    </w:p>
    <w:p w14:paraId="3C39CBAA" w14:textId="408608DE" w:rsidR="00271B7F" w:rsidRDefault="00BD28F3">
      <w:pPr>
        <w:spacing w:beforeLines="50" w:before="120"/>
        <w:rPr>
          <w:rFonts w:eastAsiaTheme="minorEastAsia"/>
          <w:lang w:eastAsia="zh-CN"/>
        </w:rPr>
      </w:pPr>
      <w:r>
        <w:rPr>
          <w:rFonts w:eastAsiaTheme="minorEastAsia"/>
          <w:lang w:eastAsia="zh-CN"/>
        </w:rPr>
        <w:t xml:space="preserve">Another meaningful </w:t>
      </w:r>
      <w:r w:rsidR="00BC3031">
        <w:rPr>
          <w:rFonts w:eastAsiaTheme="minorEastAsia"/>
          <w:lang w:eastAsia="zh-CN"/>
        </w:rPr>
        <w:t>indication</w:t>
      </w:r>
      <w:r>
        <w:rPr>
          <w:rFonts w:eastAsiaTheme="minorEastAsia"/>
          <w:lang w:eastAsia="zh-CN"/>
        </w:rPr>
        <w:t xml:space="preserve"> might be multi-modality integrity information. In addition to ensuring that multi-modality data is transmitted within the synchronization threshold, it may also be necessary to </w:t>
      </w:r>
      <w:r w:rsidR="00980F40">
        <w:rPr>
          <w:rFonts w:eastAsiaTheme="minorEastAsia"/>
          <w:lang w:eastAsia="zh-CN"/>
        </w:rPr>
        <w:t>ensure</w:t>
      </w:r>
      <w:r>
        <w:rPr>
          <w:rFonts w:eastAsiaTheme="minorEastAsia"/>
          <w:lang w:eastAsia="zh-CN"/>
        </w:rPr>
        <w:t xml:space="preserve"> </w:t>
      </w:r>
      <w:r>
        <w:rPr>
          <w:rFonts w:eastAsiaTheme="minorEastAsia" w:hint="eastAsia"/>
          <w:lang w:eastAsia="zh-CN"/>
        </w:rPr>
        <w:t>multi-modality data</w:t>
      </w:r>
      <w:r>
        <w:rPr>
          <w:rFonts w:eastAsiaTheme="minorEastAsia"/>
          <w:lang w:val="en-US" w:eastAsia="zh-CN"/>
        </w:rPr>
        <w:t xml:space="preserve"> integrity</w:t>
      </w:r>
      <w:r>
        <w:rPr>
          <w:rFonts w:eastAsiaTheme="minorEastAsia"/>
          <w:lang w:eastAsia="zh-CN"/>
        </w:rPr>
        <w:t xml:space="preserve">. That is, when the number of discarded data packets exceeds a certain proportion, there is no need to transmit the remaining </w:t>
      </w:r>
      <w:r>
        <w:rPr>
          <w:rFonts w:eastAsiaTheme="minorEastAsia" w:hint="eastAsia"/>
          <w:lang w:eastAsia="zh-CN"/>
        </w:rPr>
        <w:t>multi-modality</w:t>
      </w:r>
      <w:r>
        <w:rPr>
          <w:rFonts w:eastAsiaTheme="minorEastAsia"/>
          <w:lang w:eastAsia="zh-CN"/>
        </w:rPr>
        <w:t xml:space="preserve"> data packets. Such information might also be reported from UE as assistance information.</w:t>
      </w:r>
      <w:r w:rsidR="00980F40">
        <w:rPr>
          <w:rFonts w:eastAsiaTheme="minorEastAsia"/>
          <w:lang w:eastAsia="zh-CN"/>
        </w:rPr>
        <w:t xml:space="preserve"> AL-FEC may also need this mechanism.</w:t>
      </w:r>
    </w:p>
    <w:p w14:paraId="3C39CBAB" w14:textId="710EF567" w:rsidR="00271B7F" w:rsidRDefault="00BD28F3">
      <w:pPr>
        <w:spacing w:beforeLines="50" w:before="120"/>
        <w:ind w:left="1138" w:hangingChars="567" w:hanging="1138"/>
        <w:rPr>
          <w:rFonts w:eastAsiaTheme="minorEastAsia"/>
          <w:b/>
          <w:bCs/>
          <w:lang w:val="en-US" w:eastAsia="zh-CN"/>
        </w:rPr>
      </w:pPr>
      <w:r>
        <w:rPr>
          <w:b/>
          <w:bCs/>
          <w:lang w:val="en-US" w:eastAsia="zh-CN"/>
        </w:rPr>
        <w:t xml:space="preserve">Proposal </w:t>
      </w:r>
      <w:r>
        <w:rPr>
          <w:rFonts w:hint="eastAsia"/>
          <w:b/>
          <w:bCs/>
          <w:lang w:val="en-US" w:eastAsia="zh-CN"/>
        </w:rPr>
        <w:t>3</w:t>
      </w:r>
      <w:r>
        <w:rPr>
          <w:b/>
          <w:bCs/>
          <w:lang w:val="en-US" w:eastAsia="zh-CN"/>
        </w:rPr>
        <w:t xml:space="preserve">: RAN2 to discuss whether to </w:t>
      </w:r>
      <w:r w:rsidR="00BC3031">
        <w:rPr>
          <w:b/>
          <w:bCs/>
          <w:lang w:val="en-US" w:eastAsia="zh-CN"/>
        </w:rPr>
        <w:t>send an LS to SA2 on introduction</w:t>
      </w:r>
      <w:r>
        <w:rPr>
          <w:b/>
          <w:bCs/>
          <w:lang w:val="en-US" w:eastAsia="zh-CN"/>
        </w:rPr>
        <w:t xml:space="preserve"> multi-modality integrity</w:t>
      </w:r>
      <w:r w:rsidR="00DE2031">
        <w:rPr>
          <w:rFonts w:eastAsiaTheme="minorEastAsia"/>
          <w:b/>
          <w:bCs/>
          <w:lang w:val="en-US" w:eastAsia="zh-CN"/>
        </w:rPr>
        <w:t xml:space="preserve"> handling </w:t>
      </w:r>
      <w:r w:rsidR="00C87E36">
        <w:rPr>
          <w:rFonts w:eastAsiaTheme="minorEastAsia"/>
          <w:b/>
          <w:bCs/>
          <w:lang w:val="en-US" w:eastAsia="zh-CN"/>
        </w:rPr>
        <w:t>indication (MMIHI)</w:t>
      </w:r>
      <w:r>
        <w:rPr>
          <w:b/>
          <w:bCs/>
          <w:lang w:val="en-US" w:eastAsia="zh-CN"/>
        </w:rPr>
        <w:t>.</w:t>
      </w:r>
    </w:p>
    <w:p w14:paraId="3C39CBAC" w14:textId="77777777" w:rsidR="00271B7F" w:rsidRPr="00EC5EB1" w:rsidRDefault="00271B7F">
      <w:pPr>
        <w:spacing w:beforeLines="50" w:before="120"/>
        <w:ind w:left="1138" w:hangingChars="567" w:hanging="1138"/>
        <w:rPr>
          <w:b/>
          <w:bCs/>
          <w:lang w:val="en-US" w:eastAsia="zh-CN"/>
        </w:rPr>
      </w:pPr>
    </w:p>
    <w:p w14:paraId="3C39CBAD" w14:textId="77777777" w:rsidR="00271B7F" w:rsidRDefault="00BD28F3">
      <w:pPr>
        <w:spacing w:beforeLines="50" w:before="120"/>
      </w:pPr>
      <w:r>
        <w:rPr>
          <w:lang w:eastAsia="zh-CN"/>
        </w:rPr>
        <w:t xml:space="preserve">Assembly </w:t>
      </w:r>
      <w:r>
        <w:t>For PSI-based discarding, it’s a bit different. If multi-modality discarding is introduced, the PSI configuration for multi-modal QoS flows with same MMSID can be considered as the same PSI. But this might be an implement issue that can be discussed in stage-3.</w:t>
      </w:r>
    </w:p>
    <w:p w14:paraId="3C39CBAE" w14:textId="77777777" w:rsidR="00271B7F" w:rsidRDefault="00BD28F3">
      <w:pPr>
        <w:spacing w:beforeLines="50" w:before="120"/>
        <w:rPr>
          <w:rFonts w:eastAsiaTheme="minorEastAsia"/>
          <w:i/>
          <w:iCs/>
          <w:lang w:val="en-US" w:eastAsia="zh-CN"/>
        </w:rPr>
      </w:pPr>
      <w:r>
        <w:t xml:space="preserve">The other discarding related issue is emerged with the introduction of multi-modality synchronization threshold. </w:t>
      </w:r>
      <w:r>
        <w:rPr>
          <w:rFonts w:eastAsiaTheme="minorEastAsia" w:hint="eastAsia"/>
          <w:lang w:eastAsia="zh-CN"/>
        </w:rPr>
        <w:t xml:space="preserve">When </w:t>
      </w:r>
      <w:r>
        <w:rPr>
          <w:rFonts w:eastAsiaTheme="minorEastAsia"/>
          <w:lang w:eastAsia="zh-CN"/>
        </w:rPr>
        <w:t>m</w:t>
      </w:r>
      <w:r>
        <w:rPr>
          <w:rFonts w:eastAsiaTheme="minorEastAsia" w:hint="eastAsia"/>
          <w:lang w:eastAsia="zh-CN"/>
        </w:rPr>
        <w:t>ulti-modal</w:t>
      </w:r>
      <w:r>
        <w:rPr>
          <w:rFonts w:eastAsiaTheme="minorEastAsia"/>
          <w:lang w:eastAsia="zh-CN"/>
        </w:rPr>
        <w:t xml:space="preserve"> data</w:t>
      </w:r>
      <w:r>
        <w:rPr>
          <w:rFonts w:eastAsiaTheme="minorEastAsia" w:hint="eastAsia"/>
          <w:lang w:eastAsia="zh-CN"/>
        </w:rPr>
        <w:t xml:space="preserve"> </w:t>
      </w:r>
      <w:r>
        <w:rPr>
          <w:rFonts w:eastAsiaTheme="minorEastAsia"/>
          <w:lang w:eastAsia="zh-CN"/>
        </w:rPr>
        <w:t xml:space="preserve">is out of synchronization, whether to discard or continue the started transmission is an open issue. For capacity consideration, discarding is preferred, but for user experience, maybe to continue the started transmission and do not send the rest is more reasonable. </w:t>
      </w:r>
    </w:p>
    <w:p w14:paraId="12B43E2B" w14:textId="77777777" w:rsidR="00BD28F3" w:rsidRDefault="00BD28F3" w:rsidP="00BD28F3">
      <w:pPr>
        <w:spacing w:beforeLines="50" w:before="120"/>
        <w:ind w:left="1138" w:hangingChars="567" w:hanging="1138"/>
        <w:rPr>
          <w:rFonts w:eastAsiaTheme="minorEastAsia"/>
          <w:b/>
          <w:bCs/>
          <w:lang w:val="en-US" w:eastAsia="zh-CN"/>
        </w:rPr>
      </w:pPr>
      <w:r>
        <w:rPr>
          <w:b/>
          <w:bCs/>
          <w:lang w:val="en-US" w:eastAsia="zh-CN"/>
        </w:rPr>
        <w:t>Proposal</w:t>
      </w:r>
      <w:r>
        <w:rPr>
          <w:rFonts w:eastAsiaTheme="minorEastAsia" w:hint="eastAsia"/>
          <w:b/>
          <w:bCs/>
          <w:lang w:val="en-US" w:eastAsia="zh-CN"/>
        </w:rPr>
        <w:t xml:space="preserve"> </w:t>
      </w:r>
      <w:r>
        <w:rPr>
          <w:rFonts w:eastAsiaTheme="minorEastAsia"/>
          <w:b/>
          <w:bCs/>
          <w:lang w:val="en-US" w:eastAsia="zh-CN"/>
        </w:rPr>
        <w:t>4: RAN2 is suggested to discuss how to handle multi-modality PDU</w:t>
      </w:r>
      <w:r>
        <w:rPr>
          <w:rFonts w:eastAsiaTheme="minorEastAsia" w:hint="eastAsia"/>
          <w:b/>
          <w:bCs/>
          <w:lang w:val="en-US" w:eastAsia="zh-CN"/>
        </w:rPr>
        <w:t>s</w:t>
      </w:r>
      <w:r>
        <w:rPr>
          <w:rFonts w:eastAsiaTheme="minorEastAsia"/>
          <w:b/>
          <w:bCs/>
          <w:lang w:val="en-US" w:eastAsia="zh-CN"/>
        </w:rPr>
        <w:t xml:space="preserve"> that </w:t>
      </w:r>
      <w:r>
        <w:rPr>
          <w:rFonts w:eastAsiaTheme="minorEastAsia" w:hint="eastAsia"/>
          <w:b/>
          <w:bCs/>
          <w:lang w:val="en-US" w:eastAsia="zh-CN"/>
        </w:rPr>
        <w:t>are</w:t>
      </w:r>
      <w:r>
        <w:rPr>
          <w:rFonts w:eastAsiaTheme="minorEastAsia"/>
          <w:b/>
          <w:bCs/>
          <w:lang w:val="en-US" w:eastAsia="zh-CN"/>
        </w:rPr>
        <w:t xml:space="preserve"> out of synchronization, whether to discard </w:t>
      </w:r>
      <w:r>
        <w:rPr>
          <w:rFonts w:eastAsiaTheme="minorEastAsia" w:hint="eastAsia"/>
          <w:b/>
          <w:bCs/>
          <w:lang w:val="en-US" w:eastAsia="zh-CN"/>
        </w:rPr>
        <w:t xml:space="preserve">them </w:t>
      </w:r>
      <w:r>
        <w:rPr>
          <w:rFonts w:eastAsiaTheme="minorEastAsia"/>
          <w:b/>
          <w:bCs/>
          <w:lang w:val="en-US" w:eastAsia="zh-CN"/>
        </w:rPr>
        <w:t>or not</w:t>
      </w:r>
      <w:r>
        <w:rPr>
          <w:b/>
          <w:bCs/>
          <w:lang w:val="en-US" w:eastAsia="zh-CN"/>
        </w:rPr>
        <w:t>.</w:t>
      </w:r>
    </w:p>
    <w:p w14:paraId="3C39CBB0" w14:textId="3E0E3944" w:rsidR="00271B7F" w:rsidRPr="007706BF" w:rsidRDefault="00980F40" w:rsidP="007706BF">
      <w:pPr>
        <w:spacing w:beforeLines="50" w:before="120"/>
        <w:rPr>
          <w:rFonts w:eastAsiaTheme="minorEastAsia"/>
          <w:lang w:val="en-US" w:eastAsia="zh-CN"/>
        </w:rPr>
      </w:pPr>
      <w:r>
        <w:rPr>
          <w:rFonts w:eastAsiaTheme="minorEastAsia"/>
          <w:lang w:eastAsia="zh-CN"/>
        </w:rPr>
        <w:t xml:space="preserve">Considering that discarding out of synchronization data may help </w:t>
      </w:r>
      <w:r w:rsidR="007706BF">
        <w:rPr>
          <w:rFonts w:eastAsiaTheme="minorEastAsia"/>
          <w:lang w:val="en-US" w:eastAsia="zh-CN"/>
        </w:rPr>
        <w:t xml:space="preserve">the subsequent data to be sent within synchronization threshold, maybe discarding is more appreciated. </w:t>
      </w:r>
    </w:p>
    <w:p w14:paraId="454CE74A" w14:textId="77777777" w:rsidR="00980F40" w:rsidRPr="00980F40" w:rsidRDefault="00980F40">
      <w:pPr>
        <w:rPr>
          <w:lang w:val="en-US"/>
        </w:rPr>
      </w:pPr>
    </w:p>
    <w:p w14:paraId="3C39CBB1" w14:textId="77777777" w:rsidR="00271B7F" w:rsidRDefault="00BD28F3">
      <w:pPr>
        <w:pStyle w:val="2"/>
        <w:numPr>
          <w:ilvl w:val="1"/>
          <w:numId w:val="6"/>
        </w:numPr>
        <w:tabs>
          <w:tab w:val="left" w:pos="360"/>
        </w:tabs>
        <w:ind w:left="709" w:hanging="709"/>
      </w:pPr>
      <w:r>
        <w:t>Synchronization enhancement for multi-modality</w:t>
      </w:r>
    </w:p>
    <w:p w14:paraId="3C39CBB2" w14:textId="313C27B0" w:rsidR="00271B7F" w:rsidRDefault="00BD28F3">
      <w:pPr>
        <w:spacing w:beforeLines="50" w:before="120"/>
        <w:rPr>
          <w:rFonts w:eastAsiaTheme="minorEastAsia"/>
          <w:lang w:val="en-US" w:eastAsia="zh-CN"/>
        </w:rPr>
      </w:pPr>
      <w:r>
        <w:rPr>
          <w:rFonts w:eastAsiaTheme="minorEastAsia"/>
          <w:lang w:val="en-US" w:eastAsia="zh-CN"/>
        </w:rPr>
        <w:t>With the introduction of DSR, multi-modal synchronization threshold</w:t>
      </w:r>
      <w:r w:rsidR="007706BF">
        <w:rPr>
          <w:rFonts w:eastAsiaTheme="minorEastAsia"/>
          <w:lang w:val="en-US" w:eastAsia="zh-CN"/>
        </w:rPr>
        <w:t xml:space="preserve">, and </w:t>
      </w:r>
      <w:r>
        <w:rPr>
          <w:rFonts w:eastAsiaTheme="minorEastAsia"/>
          <w:lang w:val="en-US" w:eastAsia="zh-CN"/>
        </w:rPr>
        <w:t>ongoing delay-aware LCP, it is possible for LCP based on remaining synchronization threshold. But in current DSR, the remaining time is based on PDCP discard timer. And gNB may not acquire synchronization related information</w:t>
      </w:r>
      <w:r w:rsidR="001748EB">
        <w:rPr>
          <w:rFonts w:eastAsiaTheme="minorEastAsia"/>
          <w:lang w:val="en-US" w:eastAsia="zh-CN"/>
        </w:rPr>
        <w:t>.</w:t>
      </w:r>
    </w:p>
    <w:p w14:paraId="3C39CBB3" w14:textId="500B8DDB" w:rsidR="00271B7F" w:rsidRDefault="00BD28F3">
      <w:pPr>
        <w:spacing w:beforeLines="50" w:before="120"/>
        <w:rPr>
          <w:rFonts w:eastAsiaTheme="minorEastAsia"/>
          <w:lang w:val="en-US" w:eastAsia="zh-CN"/>
        </w:rPr>
      </w:pPr>
      <w:r>
        <w:rPr>
          <w:rFonts w:eastAsiaTheme="minorEastAsia"/>
          <w:lang w:val="en-US" w:eastAsia="zh-CN"/>
        </w:rPr>
        <w:t>Therefore, for synchronization enhancement</w:t>
      </w:r>
      <w:r w:rsidR="001748EB">
        <w:rPr>
          <w:rFonts w:eastAsiaTheme="minorEastAsia"/>
          <w:lang w:val="en-US" w:eastAsia="zh-CN"/>
        </w:rPr>
        <w:t xml:space="preserve"> in multi-modality</w:t>
      </w:r>
      <w:r>
        <w:rPr>
          <w:rFonts w:eastAsiaTheme="minorEastAsia"/>
          <w:lang w:val="en-US" w:eastAsia="zh-CN"/>
        </w:rPr>
        <w:t>, LCP based on remaining synchronization threshold should also be considered.</w:t>
      </w:r>
    </w:p>
    <w:p w14:paraId="3C39CBB4" w14:textId="3B41040E" w:rsidR="00271B7F" w:rsidRDefault="00BD28F3">
      <w:pPr>
        <w:spacing w:beforeLines="50" w:before="120"/>
        <w:ind w:left="1138" w:hangingChars="567" w:hanging="1138"/>
        <w:rPr>
          <w:rFonts w:eastAsiaTheme="minorEastAsia"/>
          <w:b/>
          <w:bCs/>
          <w:lang w:val="en-US" w:eastAsia="zh-CN"/>
        </w:rPr>
      </w:pPr>
      <w:r>
        <w:rPr>
          <w:b/>
          <w:bCs/>
          <w:lang w:val="en-US" w:eastAsia="zh-CN"/>
        </w:rPr>
        <w:t>Proposal</w:t>
      </w:r>
      <w:r>
        <w:rPr>
          <w:rFonts w:eastAsiaTheme="minorEastAsia" w:hint="eastAsia"/>
          <w:b/>
          <w:bCs/>
          <w:lang w:val="en-US" w:eastAsia="zh-CN"/>
        </w:rPr>
        <w:t xml:space="preserve"> </w:t>
      </w:r>
      <w:r>
        <w:rPr>
          <w:rFonts w:eastAsiaTheme="minorEastAsia"/>
          <w:b/>
          <w:bCs/>
          <w:lang w:val="en-US" w:eastAsia="zh-CN"/>
        </w:rPr>
        <w:t>5: RAN2 is suggested to study scheduling enhancement based on multi-modality synchronization threshold</w:t>
      </w:r>
      <w:r>
        <w:rPr>
          <w:b/>
          <w:bCs/>
          <w:lang w:val="en-US" w:eastAsia="zh-CN"/>
        </w:rPr>
        <w:t>.</w:t>
      </w:r>
    </w:p>
    <w:p w14:paraId="3C39CBB5" w14:textId="77777777" w:rsidR="00271B7F" w:rsidRDefault="00BD28F3">
      <w:pPr>
        <w:spacing w:beforeLines="50" w:before="120"/>
        <w:rPr>
          <w:rFonts w:eastAsiaTheme="minorEastAsia"/>
          <w:lang w:val="en-US" w:eastAsia="zh-CN"/>
        </w:rPr>
      </w:pPr>
      <w:r>
        <w:rPr>
          <w:rFonts w:eastAsiaTheme="minorEastAsia"/>
          <w:lang w:val="en-US" w:eastAsia="zh-CN"/>
        </w:rPr>
        <w:t xml:space="preserve">At the same time, UE </w:t>
      </w:r>
      <w:bookmarkStart w:id="2" w:name="_Hlk173837822"/>
      <w:r>
        <w:rPr>
          <w:rFonts w:eastAsiaTheme="minorEastAsia"/>
          <w:lang w:val="en-US" w:eastAsia="zh-CN"/>
        </w:rPr>
        <w:t xml:space="preserve">multiplexing </w:t>
      </w:r>
      <w:bookmarkEnd w:id="2"/>
      <w:r>
        <w:rPr>
          <w:rFonts w:eastAsiaTheme="minorEastAsia"/>
          <w:lang w:val="en-US" w:eastAsia="zh-CN"/>
        </w:rPr>
        <w:t>should also be captured, i.e., the priority of LCH in PDU multiplexing should also consider remaining synchronization threshold.</w:t>
      </w:r>
    </w:p>
    <w:p w14:paraId="3C39CBB6" w14:textId="12029AFF" w:rsidR="00271B7F" w:rsidRDefault="00BD28F3">
      <w:pPr>
        <w:spacing w:beforeLines="50" w:before="120"/>
        <w:ind w:left="1138" w:hangingChars="567" w:hanging="1138"/>
        <w:rPr>
          <w:rFonts w:eastAsiaTheme="minorEastAsia"/>
          <w:b/>
          <w:bCs/>
          <w:lang w:val="en-US" w:eastAsia="zh-CN"/>
        </w:rPr>
      </w:pPr>
      <w:r>
        <w:rPr>
          <w:b/>
          <w:bCs/>
          <w:lang w:val="en-US" w:eastAsia="zh-CN"/>
        </w:rPr>
        <w:t>Proposal</w:t>
      </w:r>
      <w:r>
        <w:rPr>
          <w:rFonts w:eastAsiaTheme="minorEastAsia" w:hint="eastAsia"/>
          <w:b/>
          <w:bCs/>
          <w:lang w:val="en-US" w:eastAsia="zh-CN"/>
        </w:rPr>
        <w:t xml:space="preserve"> </w:t>
      </w:r>
      <w:r w:rsidR="00CF2279">
        <w:rPr>
          <w:rFonts w:eastAsiaTheme="minorEastAsia"/>
          <w:b/>
          <w:bCs/>
          <w:lang w:val="en-US" w:eastAsia="zh-CN"/>
        </w:rPr>
        <w:t>6</w:t>
      </w:r>
      <w:r>
        <w:rPr>
          <w:rFonts w:eastAsiaTheme="minorEastAsia"/>
          <w:b/>
          <w:bCs/>
          <w:lang w:val="en-US" w:eastAsia="zh-CN"/>
        </w:rPr>
        <w:t>: RAN2 is suggested to study multiplexing</w:t>
      </w:r>
      <w:r>
        <w:rPr>
          <w:rFonts w:eastAsiaTheme="minorEastAsia" w:hint="eastAsia"/>
          <w:b/>
          <w:bCs/>
          <w:lang w:val="en-US" w:eastAsia="zh-CN"/>
        </w:rPr>
        <w:t xml:space="preserve"> </w:t>
      </w:r>
      <w:r>
        <w:rPr>
          <w:rFonts w:eastAsiaTheme="minorEastAsia"/>
          <w:b/>
          <w:bCs/>
          <w:lang w:val="en-US" w:eastAsia="zh-CN"/>
        </w:rPr>
        <w:t>and assembly enhancement based on multi-modality synchronization threshold</w:t>
      </w:r>
      <w:r>
        <w:rPr>
          <w:b/>
          <w:bCs/>
          <w:lang w:val="en-US" w:eastAsia="zh-CN"/>
        </w:rPr>
        <w:t>.</w:t>
      </w:r>
    </w:p>
    <w:p w14:paraId="3C39CBB7" w14:textId="77777777" w:rsidR="00271B7F" w:rsidRDefault="00BD28F3">
      <w:pPr>
        <w:spacing w:beforeLines="50" w:before="120"/>
        <w:rPr>
          <w:rFonts w:eastAsiaTheme="minorEastAsia"/>
          <w:lang w:val="en-US" w:eastAsia="zh-CN"/>
        </w:rPr>
      </w:pPr>
      <w:r>
        <w:rPr>
          <w:rFonts w:eastAsiaTheme="minorEastAsia"/>
          <w:lang w:val="en-US" w:eastAsia="zh-CN"/>
        </w:rPr>
        <w:t>One simple solution is a modification of delay-aware LCP and DSR, which may be need further progress of scheduling enhancement agenda.</w:t>
      </w:r>
    </w:p>
    <w:p w14:paraId="3C39CBB8" w14:textId="77777777" w:rsidR="00271B7F" w:rsidRDefault="00271B7F">
      <w:pPr>
        <w:spacing w:beforeLines="50" w:before="120"/>
        <w:rPr>
          <w:rFonts w:eastAsiaTheme="minorEastAsia"/>
          <w:lang w:val="en-US" w:eastAsia="zh-CN"/>
        </w:rPr>
      </w:pPr>
    </w:p>
    <w:p w14:paraId="3C39CBB9" w14:textId="77777777" w:rsidR="00271B7F" w:rsidRDefault="00BD28F3">
      <w:pPr>
        <w:pStyle w:val="1"/>
      </w:pPr>
      <w:r>
        <w:t>Conclusion</w:t>
      </w:r>
    </w:p>
    <w:p w14:paraId="3C39CBBA" w14:textId="36FB0917" w:rsidR="00271B7F" w:rsidRDefault="00CF2279" w:rsidP="00A239DD">
      <w:pPr>
        <w:spacing w:beforeLines="50" w:before="120"/>
      </w:pPr>
      <w:r>
        <w:t>This contribution discusses the multi-modality enhancement for XR, and offer the following,</w:t>
      </w:r>
    </w:p>
    <w:p w14:paraId="72067E0E" w14:textId="3528FA88" w:rsidR="00CF2279" w:rsidRPr="00A239DD" w:rsidRDefault="00A239DD" w:rsidP="00A239DD">
      <w:pPr>
        <w:spacing w:beforeLines="50" w:before="120"/>
        <w:rPr>
          <w:i/>
          <w:iCs/>
          <w:u w:val="single"/>
        </w:rPr>
      </w:pPr>
      <w:r w:rsidRPr="00A239DD">
        <w:rPr>
          <w:i/>
          <w:iCs/>
          <w:u w:val="single"/>
        </w:rPr>
        <w:t>Multi-modality assistance information aspect:</w:t>
      </w:r>
    </w:p>
    <w:p w14:paraId="6EA712FD" w14:textId="77777777" w:rsidR="00A239DD" w:rsidRDefault="00A239DD" w:rsidP="00A239DD">
      <w:pPr>
        <w:spacing w:beforeLines="50" w:before="120"/>
        <w:ind w:left="1424" w:hangingChars="709" w:hanging="1424"/>
        <w:rPr>
          <w:b/>
          <w:bCs/>
          <w:lang w:val="en-US" w:eastAsia="zh-CN"/>
        </w:rPr>
      </w:pPr>
      <w:r>
        <w:rPr>
          <w:b/>
          <w:bCs/>
          <w:lang w:val="en-US" w:eastAsia="zh-CN"/>
        </w:rPr>
        <w:t>Observation 1: Multi-modality assistance information can be (semi-)static and dynamic. For dynamic information, UE should be allowed to report them to gNB directly for a less time lag.</w:t>
      </w:r>
    </w:p>
    <w:p w14:paraId="1A905B2A" w14:textId="77777777" w:rsidR="00A239DD" w:rsidRDefault="00A239DD" w:rsidP="00A239DD">
      <w:pPr>
        <w:spacing w:beforeLines="50" w:before="120"/>
        <w:ind w:left="1138" w:hangingChars="567" w:hanging="1138"/>
        <w:rPr>
          <w:rFonts w:eastAsiaTheme="minorEastAsia"/>
          <w:b/>
          <w:bCs/>
          <w:lang w:val="en-US" w:eastAsia="zh-CN"/>
        </w:rPr>
      </w:pPr>
      <w:r>
        <w:rPr>
          <w:b/>
          <w:bCs/>
          <w:lang w:val="en-US" w:eastAsia="zh-CN"/>
        </w:rPr>
        <w:t>Proposal 1: Dynamic multi-modality assistance information should be allowed to be reported by UE, e.g., synchronization threshold update triggered by dynamic sampling rate in UE side.</w:t>
      </w:r>
    </w:p>
    <w:p w14:paraId="3C39CBBD" w14:textId="09D93BC2" w:rsidR="00271B7F" w:rsidRDefault="00A239DD" w:rsidP="00A239DD">
      <w:pPr>
        <w:spacing w:beforeLines="50" w:before="120"/>
        <w:rPr>
          <w:b/>
        </w:rPr>
      </w:pPr>
      <w:r>
        <w:rPr>
          <w:i/>
          <w:iCs/>
          <w:u w:val="single"/>
        </w:rPr>
        <w:t xml:space="preserve">Discarding </w:t>
      </w:r>
      <w:r w:rsidR="00EC5EB1">
        <w:rPr>
          <w:i/>
          <w:iCs/>
          <w:u w:val="single"/>
        </w:rPr>
        <w:t>enhancement</w:t>
      </w:r>
      <w:r w:rsidRPr="00A239DD">
        <w:rPr>
          <w:i/>
          <w:iCs/>
          <w:u w:val="single"/>
        </w:rPr>
        <w:t xml:space="preserve"> aspect:</w:t>
      </w:r>
    </w:p>
    <w:p w14:paraId="31EAE037" w14:textId="77777777" w:rsidR="00A239DD" w:rsidRDefault="00A239DD" w:rsidP="00A239DD">
      <w:pPr>
        <w:spacing w:beforeLines="50" w:before="120"/>
        <w:ind w:left="1138" w:hangingChars="567" w:hanging="1138"/>
        <w:rPr>
          <w:b/>
          <w:bCs/>
          <w:lang w:val="en-US" w:eastAsia="zh-CN"/>
        </w:rPr>
      </w:pPr>
      <w:r>
        <w:rPr>
          <w:b/>
          <w:bCs/>
          <w:lang w:val="en-US" w:eastAsia="zh-CN"/>
        </w:rPr>
        <w:t xml:space="preserve">Proposal </w:t>
      </w:r>
      <w:r>
        <w:rPr>
          <w:rFonts w:hint="eastAsia"/>
          <w:b/>
          <w:bCs/>
          <w:lang w:val="en-US" w:eastAsia="zh-CN"/>
        </w:rPr>
        <w:t>2</w:t>
      </w:r>
      <w:r>
        <w:rPr>
          <w:b/>
          <w:bCs/>
          <w:lang w:val="en-US" w:eastAsia="zh-CN"/>
        </w:rPr>
        <w:t>: For capacity enhancement, RAN2 is suggested to study multi-modality discarding, i.e., when one of multi-modal QoS flows has discarding triggered by timer or PSI, the rest multi-modal flows with same MMSID should also triggers discarding.</w:t>
      </w:r>
    </w:p>
    <w:p w14:paraId="03711C71" w14:textId="77777777" w:rsidR="00A239DD" w:rsidRDefault="00A239DD" w:rsidP="00A239DD">
      <w:pPr>
        <w:spacing w:beforeLines="50" w:before="120"/>
        <w:ind w:left="1138" w:hangingChars="567" w:hanging="1138"/>
        <w:rPr>
          <w:rFonts w:eastAsiaTheme="minorEastAsia"/>
          <w:b/>
          <w:bCs/>
          <w:lang w:val="en-US" w:eastAsia="zh-CN"/>
        </w:rPr>
      </w:pPr>
      <w:r>
        <w:rPr>
          <w:b/>
          <w:bCs/>
          <w:lang w:val="en-US" w:eastAsia="zh-CN"/>
        </w:rPr>
        <w:t xml:space="preserve">Proposal </w:t>
      </w:r>
      <w:r>
        <w:rPr>
          <w:rFonts w:hint="eastAsia"/>
          <w:b/>
          <w:bCs/>
          <w:lang w:val="en-US" w:eastAsia="zh-CN"/>
        </w:rPr>
        <w:t>3</w:t>
      </w:r>
      <w:r>
        <w:rPr>
          <w:b/>
          <w:bCs/>
          <w:lang w:val="en-US" w:eastAsia="zh-CN"/>
        </w:rPr>
        <w:t>: RAN2 to discuss whether to send an LS to SA2 on introduction multi-modality integrity</w:t>
      </w:r>
      <w:r>
        <w:rPr>
          <w:rFonts w:eastAsiaTheme="minorEastAsia"/>
          <w:b/>
          <w:bCs/>
          <w:lang w:val="en-US" w:eastAsia="zh-CN"/>
        </w:rPr>
        <w:t xml:space="preserve"> handling indication (MMIHI)</w:t>
      </w:r>
      <w:r>
        <w:rPr>
          <w:b/>
          <w:bCs/>
          <w:lang w:val="en-US" w:eastAsia="zh-CN"/>
        </w:rPr>
        <w:t>.</w:t>
      </w:r>
    </w:p>
    <w:p w14:paraId="6370617E" w14:textId="00078F84" w:rsidR="00543115" w:rsidRDefault="00543115" w:rsidP="00543115">
      <w:pPr>
        <w:spacing w:beforeLines="50" w:before="120"/>
        <w:ind w:left="1138" w:hangingChars="567" w:hanging="1138"/>
        <w:rPr>
          <w:rFonts w:eastAsiaTheme="minorEastAsia"/>
          <w:b/>
          <w:bCs/>
          <w:lang w:val="en-US" w:eastAsia="zh-CN"/>
        </w:rPr>
      </w:pPr>
      <w:r>
        <w:rPr>
          <w:b/>
          <w:bCs/>
          <w:lang w:val="en-US" w:eastAsia="zh-CN"/>
        </w:rPr>
        <w:t>Proposal</w:t>
      </w:r>
      <w:r>
        <w:rPr>
          <w:rFonts w:eastAsiaTheme="minorEastAsia" w:hint="eastAsia"/>
          <w:b/>
          <w:bCs/>
          <w:lang w:val="en-US" w:eastAsia="zh-CN"/>
        </w:rPr>
        <w:t xml:space="preserve"> </w:t>
      </w:r>
      <w:r>
        <w:rPr>
          <w:rFonts w:eastAsiaTheme="minorEastAsia"/>
          <w:b/>
          <w:bCs/>
          <w:lang w:val="en-US" w:eastAsia="zh-CN"/>
        </w:rPr>
        <w:t>4: RAN2 is suggested to discuss how to handle multi-modality PDU</w:t>
      </w:r>
      <w:r w:rsidR="00BD28F3">
        <w:rPr>
          <w:rFonts w:eastAsiaTheme="minorEastAsia" w:hint="eastAsia"/>
          <w:b/>
          <w:bCs/>
          <w:lang w:val="en-US" w:eastAsia="zh-CN"/>
        </w:rPr>
        <w:t>s</w:t>
      </w:r>
      <w:r>
        <w:rPr>
          <w:rFonts w:eastAsiaTheme="minorEastAsia"/>
          <w:b/>
          <w:bCs/>
          <w:lang w:val="en-US" w:eastAsia="zh-CN"/>
        </w:rPr>
        <w:t xml:space="preserve"> that </w:t>
      </w:r>
      <w:r w:rsidR="00BD28F3">
        <w:rPr>
          <w:rFonts w:eastAsiaTheme="minorEastAsia" w:hint="eastAsia"/>
          <w:b/>
          <w:bCs/>
          <w:lang w:val="en-US" w:eastAsia="zh-CN"/>
        </w:rPr>
        <w:t>are</w:t>
      </w:r>
      <w:r>
        <w:rPr>
          <w:rFonts w:eastAsiaTheme="minorEastAsia"/>
          <w:b/>
          <w:bCs/>
          <w:lang w:val="en-US" w:eastAsia="zh-CN"/>
        </w:rPr>
        <w:t xml:space="preserve"> out of synchronization, </w:t>
      </w:r>
      <w:r w:rsidR="006C4D06">
        <w:rPr>
          <w:rFonts w:eastAsiaTheme="minorEastAsia"/>
          <w:b/>
          <w:bCs/>
          <w:lang w:val="en-US" w:eastAsia="zh-CN"/>
        </w:rPr>
        <w:t>whether</w:t>
      </w:r>
      <w:r>
        <w:rPr>
          <w:rFonts w:eastAsiaTheme="minorEastAsia"/>
          <w:b/>
          <w:bCs/>
          <w:lang w:val="en-US" w:eastAsia="zh-CN"/>
        </w:rPr>
        <w:t xml:space="preserve"> to discard </w:t>
      </w:r>
      <w:r w:rsidR="00BD28F3">
        <w:rPr>
          <w:rFonts w:eastAsiaTheme="minorEastAsia" w:hint="eastAsia"/>
          <w:b/>
          <w:bCs/>
          <w:lang w:val="en-US" w:eastAsia="zh-CN"/>
        </w:rPr>
        <w:t xml:space="preserve">them </w:t>
      </w:r>
      <w:r>
        <w:rPr>
          <w:rFonts w:eastAsiaTheme="minorEastAsia"/>
          <w:b/>
          <w:bCs/>
          <w:lang w:val="en-US" w:eastAsia="zh-CN"/>
        </w:rPr>
        <w:t xml:space="preserve">or </w:t>
      </w:r>
      <w:r w:rsidR="006C4D06">
        <w:rPr>
          <w:rFonts w:eastAsiaTheme="minorEastAsia"/>
          <w:b/>
          <w:bCs/>
          <w:lang w:val="en-US" w:eastAsia="zh-CN"/>
        </w:rPr>
        <w:t>not</w:t>
      </w:r>
      <w:r>
        <w:rPr>
          <w:b/>
          <w:bCs/>
          <w:lang w:val="en-US" w:eastAsia="zh-CN"/>
        </w:rPr>
        <w:t>.</w:t>
      </w:r>
    </w:p>
    <w:p w14:paraId="180CF779" w14:textId="66880DCA" w:rsidR="006C4D06" w:rsidRDefault="006C4D06" w:rsidP="006C4D06">
      <w:pPr>
        <w:spacing w:beforeLines="50" w:before="120"/>
        <w:rPr>
          <w:b/>
        </w:rPr>
      </w:pPr>
      <w:r>
        <w:rPr>
          <w:i/>
          <w:iCs/>
          <w:u w:val="single"/>
        </w:rPr>
        <w:t xml:space="preserve">Synchronization </w:t>
      </w:r>
      <w:r w:rsidR="008316F8">
        <w:rPr>
          <w:i/>
          <w:iCs/>
          <w:u w:val="single"/>
        </w:rPr>
        <w:t>enhancement</w:t>
      </w:r>
      <w:r w:rsidRPr="00A239DD">
        <w:rPr>
          <w:i/>
          <w:iCs/>
          <w:u w:val="single"/>
        </w:rPr>
        <w:t xml:space="preserve"> aspect:</w:t>
      </w:r>
    </w:p>
    <w:p w14:paraId="3CFA0B3B" w14:textId="77777777" w:rsidR="006C4D06" w:rsidRDefault="006C4D06" w:rsidP="006C4D06">
      <w:pPr>
        <w:spacing w:beforeLines="50" w:before="120"/>
        <w:ind w:left="1138" w:hangingChars="567" w:hanging="1138"/>
        <w:rPr>
          <w:rFonts w:eastAsiaTheme="minorEastAsia"/>
          <w:b/>
          <w:bCs/>
          <w:lang w:val="en-US" w:eastAsia="zh-CN"/>
        </w:rPr>
      </w:pPr>
      <w:r>
        <w:rPr>
          <w:b/>
          <w:bCs/>
          <w:lang w:val="en-US" w:eastAsia="zh-CN"/>
        </w:rPr>
        <w:t>Proposal</w:t>
      </w:r>
      <w:r>
        <w:rPr>
          <w:rFonts w:eastAsiaTheme="minorEastAsia" w:hint="eastAsia"/>
          <w:b/>
          <w:bCs/>
          <w:lang w:val="en-US" w:eastAsia="zh-CN"/>
        </w:rPr>
        <w:t xml:space="preserve"> </w:t>
      </w:r>
      <w:r>
        <w:rPr>
          <w:rFonts w:eastAsiaTheme="minorEastAsia"/>
          <w:b/>
          <w:bCs/>
          <w:lang w:val="en-US" w:eastAsia="zh-CN"/>
        </w:rPr>
        <w:t>5: RAN2 is suggested to study scheduling enhancement based on multi-modality synchronization threshold</w:t>
      </w:r>
      <w:r>
        <w:rPr>
          <w:b/>
          <w:bCs/>
          <w:lang w:val="en-US" w:eastAsia="zh-CN"/>
        </w:rPr>
        <w:t>.</w:t>
      </w:r>
    </w:p>
    <w:p w14:paraId="6EE4DF89" w14:textId="77777777" w:rsidR="006C4D06" w:rsidRDefault="006C4D06" w:rsidP="006C4D06">
      <w:pPr>
        <w:spacing w:beforeLines="50" w:before="120"/>
        <w:ind w:left="1138" w:hangingChars="567" w:hanging="1138"/>
        <w:rPr>
          <w:rFonts w:eastAsiaTheme="minorEastAsia"/>
          <w:b/>
          <w:bCs/>
          <w:lang w:val="en-US" w:eastAsia="zh-CN"/>
        </w:rPr>
      </w:pPr>
      <w:r>
        <w:rPr>
          <w:b/>
          <w:bCs/>
          <w:lang w:val="en-US" w:eastAsia="zh-CN"/>
        </w:rPr>
        <w:t>Proposal</w:t>
      </w:r>
      <w:r>
        <w:rPr>
          <w:rFonts w:eastAsiaTheme="minorEastAsia" w:hint="eastAsia"/>
          <w:b/>
          <w:bCs/>
          <w:lang w:val="en-US" w:eastAsia="zh-CN"/>
        </w:rPr>
        <w:t xml:space="preserve"> </w:t>
      </w:r>
      <w:r>
        <w:rPr>
          <w:rFonts w:eastAsiaTheme="minorEastAsia"/>
          <w:b/>
          <w:bCs/>
          <w:lang w:val="en-US" w:eastAsia="zh-CN"/>
        </w:rPr>
        <w:t>6: RAN2 is suggested to study multiplexing</w:t>
      </w:r>
      <w:r>
        <w:rPr>
          <w:rFonts w:eastAsiaTheme="minorEastAsia" w:hint="eastAsia"/>
          <w:b/>
          <w:bCs/>
          <w:lang w:val="en-US" w:eastAsia="zh-CN"/>
        </w:rPr>
        <w:t xml:space="preserve"> </w:t>
      </w:r>
      <w:r>
        <w:rPr>
          <w:rFonts w:eastAsiaTheme="minorEastAsia"/>
          <w:b/>
          <w:bCs/>
          <w:lang w:val="en-US" w:eastAsia="zh-CN"/>
        </w:rPr>
        <w:t>and assembly enhancement based on multi-modality synchronization threshold</w:t>
      </w:r>
      <w:r>
        <w:rPr>
          <w:b/>
          <w:bCs/>
          <w:lang w:val="en-US" w:eastAsia="zh-CN"/>
        </w:rPr>
        <w:t>.</w:t>
      </w:r>
    </w:p>
    <w:p w14:paraId="441B9BFB" w14:textId="77777777" w:rsidR="00A239DD" w:rsidRDefault="00A239DD">
      <w:pPr>
        <w:spacing w:after="120"/>
        <w:rPr>
          <w:b/>
        </w:rPr>
      </w:pPr>
    </w:p>
    <w:p w14:paraId="3C39CBBE" w14:textId="77777777" w:rsidR="00271B7F" w:rsidRDefault="00BD28F3">
      <w:pPr>
        <w:pStyle w:val="1"/>
      </w:pPr>
      <w:r>
        <w:lastRenderedPageBreak/>
        <w:t>References</w:t>
      </w:r>
    </w:p>
    <w:p w14:paraId="3C39CBC7" w14:textId="65B7CAD8" w:rsidR="00271B7F" w:rsidRPr="006C4D06" w:rsidRDefault="00BD28F3" w:rsidP="006C4D06">
      <w:pPr>
        <w:spacing w:after="120"/>
        <w:rPr>
          <w:bCs/>
        </w:rPr>
      </w:pPr>
      <w:bookmarkStart w:id="3" w:name="_Hlk173846002"/>
      <w:r>
        <w:rPr>
          <w:bCs/>
        </w:rPr>
        <w:t>[1]</w:t>
      </w:r>
      <w:r>
        <w:rPr>
          <w:bCs/>
        </w:rPr>
        <w:tab/>
      </w:r>
      <w:r>
        <w:t>R2-2405706</w:t>
      </w:r>
      <w:r>
        <w:rPr>
          <w:bCs/>
        </w:rPr>
        <w:t xml:space="preserve">, </w:t>
      </w:r>
      <w:r>
        <w:t>Report from session on R18 MBS, R18 QoE and R19 XR</w:t>
      </w:r>
      <w:r>
        <w:rPr>
          <w:bCs/>
        </w:rPr>
        <w:t xml:space="preserve">, </w:t>
      </w:r>
      <w:r>
        <w:t>Session chair (Huawei)</w:t>
      </w:r>
      <w:bookmarkEnd w:id="3"/>
    </w:p>
    <w:sectPr w:rsidR="00271B7F" w:rsidRPr="006C4D0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8243F" w14:textId="77777777" w:rsidR="00E32E1D" w:rsidRDefault="00E32E1D" w:rsidP="00DE2031">
      <w:r>
        <w:separator/>
      </w:r>
    </w:p>
  </w:endnote>
  <w:endnote w:type="continuationSeparator" w:id="0">
    <w:p w14:paraId="38AADA4A" w14:textId="77777777" w:rsidR="00E32E1D" w:rsidRDefault="00E32E1D" w:rsidP="00DE2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59D29" w14:textId="77777777" w:rsidR="00E32E1D" w:rsidRDefault="00E32E1D" w:rsidP="00DE2031">
      <w:r>
        <w:separator/>
      </w:r>
    </w:p>
  </w:footnote>
  <w:footnote w:type="continuationSeparator" w:id="0">
    <w:p w14:paraId="4AF80653" w14:textId="77777777" w:rsidR="00E32E1D" w:rsidRDefault="00E32E1D" w:rsidP="00DE2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403267"/>
    <w:multiLevelType w:val="multilevel"/>
    <w:tmpl w:val="3F403267"/>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0903882"/>
    <w:multiLevelType w:val="multilevel"/>
    <w:tmpl w:val="609038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22542592">
    <w:abstractNumId w:val="1"/>
  </w:num>
  <w:num w:numId="2" w16cid:durableId="106313416">
    <w:abstractNumId w:val="5"/>
  </w:num>
  <w:num w:numId="3" w16cid:durableId="1495955063">
    <w:abstractNumId w:val="2"/>
  </w:num>
  <w:num w:numId="4" w16cid:durableId="37050595">
    <w:abstractNumId w:val="3"/>
  </w:num>
  <w:num w:numId="5" w16cid:durableId="1413551052">
    <w:abstractNumId w:val="0"/>
  </w:num>
  <w:num w:numId="6" w16cid:durableId="7757570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MzMTc1OGM5YmYzMmZhZGFlMjY0ODk5YTQxNWQyNTgifQ=="/>
  </w:docVars>
  <w:rsids>
    <w:rsidRoot w:val="00A361F7"/>
    <w:rsid w:val="00004DE0"/>
    <w:rsid w:val="000143C4"/>
    <w:rsid w:val="000504DA"/>
    <w:rsid w:val="00052A91"/>
    <w:rsid w:val="0007025F"/>
    <w:rsid w:val="000F7935"/>
    <w:rsid w:val="001139E1"/>
    <w:rsid w:val="00115A71"/>
    <w:rsid w:val="00136521"/>
    <w:rsid w:val="00146DC4"/>
    <w:rsid w:val="001748EB"/>
    <w:rsid w:val="001833B7"/>
    <w:rsid w:val="001C31FE"/>
    <w:rsid w:val="001C6056"/>
    <w:rsid w:val="001D3575"/>
    <w:rsid w:val="001D44E5"/>
    <w:rsid w:val="001E0A2B"/>
    <w:rsid w:val="00252F26"/>
    <w:rsid w:val="00271B7F"/>
    <w:rsid w:val="002B0CF9"/>
    <w:rsid w:val="002B6680"/>
    <w:rsid w:val="002C792B"/>
    <w:rsid w:val="002E1BD8"/>
    <w:rsid w:val="00313037"/>
    <w:rsid w:val="003675CA"/>
    <w:rsid w:val="003A16FF"/>
    <w:rsid w:val="003A361F"/>
    <w:rsid w:val="003B154F"/>
    <w:rsid w:val="003D59B4"/>
    <w:rsid w:val="003F1F81"/>
    <w:rsid w:val="003F5485"/>
    <w:rsid w:val="00405CBB"/>
    <w:rsid w:val="004151D7"/>
    <w:rsid w:val="00442807"/>
    <w:rsid w:val="004607C3"/>
    <w:rsid w:val="00492864"/>
    <w:rsid w:val="004B198A"/>
    <w:rsid w:val="004B4D15"/>
    <w:rsid w:val="004B5E4F"/>
    <w:rsid w:val="004F0EC9"/>
    <w:rsid w:val="004F62A0"/>
    <w:rsid w:val="005173D6"/>
    <w:rsid w:val="00542713"/>
    <w:rsid w:val="00543115"/>
    <w:rsid w:val="00544F38"/>
    <w:rsid w:val="00553EB9"/>
    <w:rsid w:val="0055667B"/>
    <w:rsid w:val="00563344"/>
    <w:rsid w:val="00570629"/>
    <w:rsid w:val="0058438E"/>
    <w:rsid w:val="00591467"/>
    <w:rsid w:val="005A07C6"/>
    <w:rsid w:val="005C123B"/>
    <w:rsid w:val="005C64CB"/>
    <w:rsid w:val="005D20F1"/>
    <w:rsid w:val="005F5306"/>
    <w:rsid w:val="006071F4"/>
    <w:rsid w:val="00661CE3"/>
    <w:rsid w:val="006A608C"/>
    <w:rsid w:val="006B3E07"/>
    <w:rsid w:val="006C4D06"/>
    <w:rsid w:val="006C6998"/>
    <w:rsid w:val="006D07AE"/>
    <w:rsid w:val="006E2EDF"/>
    <w:rsid w:val="006F2F36"/>
    <w:rsid w:val="007157CF"/>
    <w:rsid w:val="00736C91"/>
    <w:rsid w:val="007400AE"/>
    <w:rsid w:val="00751B4E"/>
    <w:rsid w:val="00763868"/>
    <w:rsid w:val="007706BF"/>
    <w:rsid w:val="007934A6"/>
    <w:rsid w:val="007A7287"/>
    <w:rsid w:val="007B3758"/>
    <w:rsid w:val="007D512A"/>
    <w:rsid w:val="007E39E2"/>
    <w:rsid w:val="007E7635"/>
    <w:rsid w:val="007F3E91"/>
    <w:rsid w:val="008012DA"/>
    <w:rsid w:val="008316F8"/>
    <w:rsid w:val="00852F6D"/>
    <w:rsid w:val="00854609"/>
    <w:rsid w:val="008C14FF"/>
    <w:rsid w:val="008C31D8"/>
    <w:rsid w:val="008D684D"/>
    <w:rsid w:val="008E1456"/>
    <w:rsid w:val="008E4E90"/>
    <w:rsid w:val="00920E6B"/>
    <w:rsid w:val="009408FF"/>
    <w:rsid w:val="009446A5"/>
    <w:rsid w:val="0098021B"/>
    <w:rsid w:val="00980F40"/>
    <w:rsid w:val="009B51C8"/>
    <w:rsid w:val="009C0BCA"/>
    <w:rsid w:val="009D2690"/>
    <w:rsid w:val="009D2D56"/>
    <w:rsid w:val="009D6D84"/>
    <w:rsid w:val="009D7A15"/>
    <w:rsid w:val="009F58FF"/>
    <w:rsid w:val="00A05B86"/>
    <w:rsid w:val="00A21CD6"/>
    <w:rsid w:val="00A239DD"/>
    <w:rsid w:val="00A25D0B"/>
    <w:rsid w:val="00A361F7"/>
    <w:rsid w:val="00A64C60"/>
    <w:rsid w:val="00A77D3C"/>
    <w:rsid w:val="00A874E2"/>
    <w:rsid w:val="00AB0344"/>
    <w:rsid w:val="00AB5071"/>
    <w:rsid w:val="00AD5721"/>
    <w:rsid w:val="00B20B91"/>
    <w:rsid w:val="00B23F16"/>
    <w:rsid w:val="00B44870"/>
    <w:rsid w:val="00B44D7E"/>
    <w:rsid w:val="00B7346D"/>
    <w:rsid w:val="00B974AA"/>
    <w:rsid w:val="00BC3031"/>
    <w:rsid w:val="00BD28F3"/>
    <w:rsid w:val="00BD3CB6"/>
    <w:rsid w:val="00BE7753"/>
    <w:rsid w:val="00BF03D2"/>
    <w:rsid w:val="00BF7BF2"/>
    <w:rsid w:val="00C10DB9"/>
    <w:rsid w:val="00C46B42"/>
    <w:rsid w:val="00C52C6A"/>
    <w:rsid w:val="00C87E36"/>
    <w:rsid w:val="00C92AB4"/>
    <w:rsid w:val="00CE78DF"/>
    <w:rsid w:val="00CF2279"/>
    <w:rsid w:val="00D13787"/>
    <w:rsid w:val="00D21252"/>
    <w:rsid w:val="00D57DC4"/>
    <w:rsid w:val="00D879E3"/>
    <w:rsid w:val="00D92618"/>
    <w:rsid w:val="00DA7536"/>
    <w:rsid w:val="00DB54A3"/>
    <w:rsid w:val="00DB6F12"/>
    <w:rsid w:val="00DC3412"/>
    <w:rsid w:val="00DD0E3E"/>
    <w:rsid w:val="00DD4755"/>
    <w:rsid w:val="00DE2031"/>
    <w:rsid w:val="00E32E1D"/>
    <w:rsid w:val="00E53EA7"/>
    <w:rsid w:val="00E81508"/>
    <w:rsid w:val="00EC32FA"/>
    <w:rsid w:val="00EC5EB1"/>
    <w:rsid w:val="00EE50C8"/>
    <w:rsid w:val="00EF0091"/>
    <w:rsid w:val="00EF6BB3"/>
    <w:rsid w:val="00F579A5"/>
    <w:rsid w:val="00F953E5"/>
    <w:rsid w:val="00FB2412"/>
    <w:rsid w:val="00FC0138"/>
    <w:rsid w:val="479D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9CB92"/>
  <w15:docId w15:val="{22FCEEEE-F736-4C36-9263-02794452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8F3"/>
    <w:rPr>
      <w:rFonts w:ascii="Arial" w:eastAsia="Arial" w:hAnsi="Arial" w:cs="Arial"/>
      <w:lang w:val="en-GB" w:eastAsia="en-US"/>
    </w:rPr>
  </w:style>
  <w:style w:type="paragraph" w:styleId="1">
    <w:name w:val="heading 1"/>
    <w:basedOn w:val="a"/>
    <w:next w:val="a"/>
    <w:autoRedefine/>
    <w:qFormat/>
    <w:pPr>
      <w:keepNext/>
      <w:numPr>
        <w:numId w:val="1"/>
      </w:numPr>
      <w:spacing w:after="240"/>
      <w:ind w:right="284"/>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jc w:val="both"/>
    </w:pPr>
  </w:style>
  <w:style w:type="paragraph" w:styleId="a4">
    <w:name w:val="Body Text"/>
    <w:basedOn w:val="a"/>
    <w:semiHidden/>
    <w:rPr>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pPr>
      <w:tabs>
        <w:tab w:val="center" w:pos="4153"/>
        <w:tab w:val="right" w:pos="8306"/>
      </w:tabs>
    </w:pPr>
  </w:style>
  <w:style w:type="paragraph" w:styleId="a8">
    <w:name w:val="header"/>
    <w:basedOn w:val="a"/>
    <w:semiHidden/>
    <w:pPr>
      <w:tabs>
        <w:tab w:val="center" w:pos="4153"/>
        <w:tab w:val="right" w:pos="8306"/>
      </w:tabs>
    </w:pPr>
  </w:style>
  <w:style w:type="character" w:styleId="a9">
    <w:name w:val="page number"/>
    <w:basedOn w:val="a0"/>
    <w:semiHidden/>
  </w:style>
  <w:style w:type="character" w:styleId="aa">
    <w:name w:val="annotation reference"/>
    <w:semiHidden/>
    <w:rPr>
      <w:sz w:val="16"/>
    </w:rPr>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paragraph" w:customStyle="1" w:styleId="DECISION">
    <w:name w:val="DECISION"/>
    <w:basedOn w:val="a"/>
    <w:pPr>
      <w:widowControl w:val="0"/>
      <w:numPr>
        <w:numId w:val="2"/>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character" w:customStyle="1" w:styleId="20">
    <w:name w:val="标题 2 字符"/>
    <w:basedOn w:val="a0"/>
    <w:link w:val="2"/>
    <w:rPr>
      <w:rFonts w:ascii="Arial" w:eastAsia="Arial" w:hAnsi="Arial" w:cs="Arial"/>
      <w:b/>
      <w:sz w:val="24"/>
      <w:lang w:val="en-GB" w:eastAsia="en-US"/>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1088</Words>
  <Characters>6348</Characters>
  <Application>Microsoft Office Word</Application>
  <DocSecurity>0</DocSecurity>
  <Lines>52</Lines>
  <Paragraphs>14</Paragraphs>
  <ScaleCrop>false</ScaleCrop>
  <Company>CMCC</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Kangyi Liu</cp:lastModifiedBy>
  <cp:revision>113</cp:revision>
  <cp:lastPrinted>2002-04-23T01:10:00Z</cp:lastPrinted>
  <dcterms:created xsi:type="dcterms:W3CDTF">2022-09-22T03:40:00Z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F97857EB4B7F4631A196DC095D605FF3_12</vt:lpwstr>
  </property>
</Properties>
</file>